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Theme="minorEastAsia" w:hAnsiTheme="minorEastAsia" w:eastAsiaTheme="minorEastAsia" w:cstheme="minorEastAsia"/>
          <w:b/>
          <w:bCs/>
          <w:sz w:val="36"/>
          <w:szCs w:val="36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36"/>
          <w:szCs w:val="36"/>
          <w:lang w:val="en-US" w:eastAsia="zh-CN"/>
        </w:rPr>
        <w:t>高尼健身网站操作说明</w:t>
      </w:r>
    </w:p>
    <w:p>
      <w:pPr>
        <w:jc w:val="left"/>
        <w:rPr>
          <w:rFonts w:hint="eastAsia" w:asciiTheme="minorEastAsia" w:hAnsiTheme="minorEastAsia" w:cstheme="minor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auto"/>
          <w:sz w:val="24"/>
          <w:szCs w:val="24"/>
          <w:lang w:val="en-US" w:eastAsia="zh-CN"/>
        </w:rPr>
        <w:t>网址：gn.huayu8.cn/mgn.huayu8.cn</w:t>
      </w:r>
    </w:p>
    <w:p>
      <w:pPr>
        <w:jc w:val="left"/>
        <w:rPr>
          <w:rFonts w:hint="eastAsia" w:asciiTheme="minorEastAsia" w:hAnsiTheme="minorEastAsia" w:cstheme="minor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color w:val="auto"/>
          <w:sz w:val="24"/>
          <w:szCs w:val="24"/>
          <w:lang w:val="en-US" w:eastAsia="zh-CN"/>
        </w:rPr>
        <w:t>后台：gn.huayu8.cn/center 用户名：admin 密码：admin</w:t>
      </w:r>
    </w:p>
    <w:p>
      <w:pPr>
        <w:jc w:val="left"/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头部 共用</w:t>
      </w:r>
      <w:bookmarkStart w:id="0" w:name="_GoBack"/>
      <w:bookmarkEnd w:id="0"/>
      <w:r>
        <w:drawing>
          <wp:inline distT="0" distB="0" distL="114300" distR="114300">
            <wp:extent cx="5264150" cy="680720"/>
            <wp:effectExtent l="0" t="0" r="12700" b="508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1.logo对应后台位置</w:t>
      </w:r>
      <w:r>
        <w:drawing>
          <wp:inline distT="0" distB="0" distL="114300" distR="114300">
            <wp:extent cx="5269230" cy="4168140"/>
            <wp:effectExtent l="0" t="0" r="7620" b="381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6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导航栏对应后台位置</w:t>
      </w:r>
    </w:p>
    <w:p>
      <w:p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3942715"/>
            <wp:effectExtent l="0" t="0" r="635" b="635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394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=============================================================================</w:t>
      </w:r>
    </w:p>
    <w:p>
      <w:pPr>
        <w:pBdr>
          <w:bottom w:val="single" w:color="auto" w:sz="4" w:space="0"/>
        </w:pBdr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首页</w:t>
      </w:r>
    </w:p>
    <w:p>
      <w:pPr>
        <w:jc w:val="left"/>
      </w:pPr>
      <w:r>
        <w:drawing>
          <wp:inline distT="0" distB="0" distL="114300" distR="114300">
            <wp:extent cx="5266055" cy="2874645"/>
            <wp:effectExtent l="0" t="0" r="1079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后台-》栏目管理-》首页填充内容-》视频地址及图片-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670300"/>
            <wp:effectExtent l="0" t="0" r="7620" b="635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7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---------------------------------------------------------------------------------------------------------------------------------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6055" cy="2874645"/>
            <wp:effectExtent l="0" t="0" r="1079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jc w:val="left"/>
      </w:pPr>
      <w:r>
        <w:rPr>
          <w:rFonts w:hint="eastAsia"/>
          <w:lang w:eastAsia="zh-CN"/>
        </w:rPr>
        <w:t>热门课程推荐</w:t>
      </w:r>
      <w:r>
        <w:rPr>
          <w:rFonts w:hint="eastAsia"/>
          <w:lang w:val="en-US" w:eastAsia="zh-CN"/>
        </w:rPr>
        <w:t>后台显示位置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73675" cy="990600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后台证书课程</w:t>
      </w:r>
      <w:r>
        <w:rPr>
          <w:rFonts w:hint="eastAsia"/>
          <w:lang w:val="en-US" w:eastAsia="zh-CN"/>
        </w:rPr>
        <w:t>-&gt;课程介绍 下所有文章按推荐值取出前6个！按权重排序，权重越小越靠前。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点击跳转到证书课程页面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--------------------------------------------------------------------------------------------------------------------------------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6055" cy="937895"/>
            <wp:effectExtent l="0" t="0" r="1079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7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050" w:hanging="1050" w:hangingChars="5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1和2 首页成就卓越图片与文字 与 后台对应位置</w:t>
      </w:r>
    </w:p>
    <w:p>
      <w:pPr>
        <w:widowControl w:val="0"/>
        <w:numPr>
          <w:ilvl w:val="0"/>
          <w:numId w:val="0"/>
        </w:numPr>
        <w:ind w:left="1050" w:hanging="1050" w:hangingChars="500"/>
        <w:jc w:val="left"/>
      </w:pPr>
      <w:r>
        <w:drawing>
          <wp:inline distT="0" distB="0" distL="114300" distR="114300">
            <wp:extent cx="5266055" cy="865505"/>
            <wp:effectExtent l="0" t="0" r="10795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5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050" w:hanging="1050" w:hangingChars="500"/>
        <w:jc w:val="left"/>
      </w:pPr>
    </w:p>
    <w:p>
      <w:pPr>
        <w:widowControl w:val="0"/>
        <w:numPr>
          <w:ilvl w:val="0"/>
          <w:numId w:val="0"/>
        </w:numPr>
        <w:pBdr>
          <w:bottom w:val="single" w:color="auto" w:sz="4" w:space="0"/>
        </w:pBdr>
        <w:ind w:left="1050" w:hanging="1050" w:hangingChars="500"/>
        <w:jc w:val="left"/>
      </w:pPr>
    </w:p>
    <w:p>
      <w:pPr>
        <w:widowControl w:val="0"/>
        <w:numPr>
          <w:ilvl w:val="0"/>
          <w:numId w:val="0"/>
        </w:numPr>
        <w:ind w:left="1050" w:hanging="1050" w:hangingChars="5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1050" w:hanging="1050" w:hangingChars="500"/>
        <w:jc w:val="left"/>
      </w:pPr>
      <w:r>
        <w:drawing>
          <wp:inline distT="0" distB="0" distL="114300" distR="114300">
            <wp:extent cx="5266055" cy="2874645"/>
            <wp:effectExtent l="0" t="0" r="1079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050" w:hanging="1050" w:hangingChars="50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1.搜寻课程与后台对应位置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1014730"/>
            <wp:effectExtent l="0" t="0" r="18415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pBdr>
          <w:bottom w:val="single" w:color="auto" w:sz="4" w:space="0"/>
        </w:pBd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跳转到搜索课程页面</w:t>
      </w:r>
    </w:p>
    <w:p>
      <w:pPr>
        <w:widowControl w:val="0"/>
        <w:numPr>
          <w:numId w:val="0"/>
        </w:numPr>
        <w:pBdr>
          <w:bottom w:val="single" w:color="auto" w:sz="4" w:space="0"/>
        </w:pBd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1050" w:hanging="1050" w:hangingChars="500"/>
        <w:jc w:val="left"/>
      </w:pPr>
    </w:p>
    <w:p>
      <w:pPr>
        <w:widowControl w:val="0"/>
        <w:numPr>
          <w:ilvl w:val="0"/>
          <w:numId w:val="0"/>
        </w:numPr>
        <w:ind w:left="1050" w:hanging="1050" w:hangingChars="500"/>
        <w:jc w:val="left"/>
      </w:pPr>
      <w:r>
        <w:drawing>
          <wp:inline distT="0" distB="0" distL="114300" distR="114300">
            <wp:extent cx="5264150" cy="2538095"/>
            <wp:effectExtent l="0" t="0" r="12700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8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050" w:hanging="1050" w:hangingChars="50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1.国际注册与后台对应位置</w:t>
      </w:r>
    </w:p>
    <w:p>
      <w:pPr>
        <w:widowControl w:val="0"/>
        <w:numPr>
          <w:ilvl w:val="0"/>
          <w:numId w:val="0"/>
        </w:numPr>
        <w:pBdr>
          <w:bottom w:val="single" w:color="auto" w:sz="4" w:space="0"/>
        </w:pBdr>
        <w:ind w:left="1050" w:hanging="1050" w:hangingChars="500"/>
        <w:jc w:val="left"/>
      </w:pPr>
      <w:r>
        <w:drawing>
          <wp:inline distT="0" distB="0" distL="114300" distR="114300">
            <wp:extent cx="5266055" cy="843915"/>
            <wp:effectExtent l="0" t="0" r="10795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4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050" w:hanging="1050" w:hangingChars="5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1050" w:hanging="1050" w:hangingChars="5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1050" w:hanging="1050" w:hangingChars="500"/>
        <w:jc w:val="left"/>
      </w:pPr>
      <w:r>
        <w:drawing>
          <wp:inline distT="0" distB="0" distL="114300" distR="114300">
            <wp:extent cx="5264150" cy="2382520"/>
            <wp:effectExtent l="0" t="0" r="12700" b="177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2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050" w:hanging="1050" w:hangingChars="50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1.持续教育与后台对应位置</w:t>
      </w:r>
    </w:p>
    <w:p>
      <w:pPr>
        <w:widowControl w:val="0"/>
        <w:numPr>
          <w:ilvl w:val="0"/>
          <w:numId w:val="0"/>
        </w:numPr>
        <w:ind w:left="1050" w:hanging="1050" w:hangingChars="50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pBdr>
          <w:bottom w:val="single" w:color="auto" w:sz="4" w:space="0"/>
        </w:pBdr>
        <w:ind w:left="1050" w:hanging="1050" w:hangingChars="500"/>
        <w:jc w:val="left"/>
      </w:pPr>
      <w:r>
        <w:drawing>
          <wp:inline distT="0" distB="0" distL="114300" distR="114300">
            <wp:extent cx="5269865" cy="1012190"/>
            <wp:effectExtent l="0" t="0" r="6985" b="165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050" w:hanging="1050" w:hangingChars="5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1050" w:hanging="1050" w:hangingChars="500"/>
        <w:jc w:val="left"/>
      </w:pPr>
      <w:r>
        <w:drawing>
          <wp:inline distT="0" distB="0" distL="114300" distR="114300">
            <wp:extent cx="5265420" cy="2508250"/>
            <wp:effectExtent l="0" t="0" r="1143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050" w:hanging="1050" w:hangingChars="50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1.就业中心与后台对应位置</w:t>
      </w:r>
    </w:p>
    <w:p>
      <w:pPr>
        <w:widowControl w:val="0"/>
        <w:numPr>
          <w:ilvl w:val="0"/>
          <w:numId w:val="0"/>
        </w:numPr>
        <w:ind w:left="1050" w:hanging="1050" w:hangingChars="500"/>
        <w:jc w:val="left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1050" w:hanging="1050" w:hangingChars="500"/>
        <w:jc w:val="left"/>
      </w:pPr>
      <w:r>
        <w:drawing>
          <wp:inline distT="0" distB="0" distL="114300" distR="114300">
            <wp:extent cx="5258435" cy="1069975"/>
            <wp:effectExtent l="0" t="0" r="18415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06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pBdr>
          <w:bottom w:val="single" w:color="auto" w:sz="4" w:space="0"/>
        </w:pBdr>
        <w:ind w:left="1050" w:hanging="1050" w:hangingChars="500"/>
        <w:jc w:val="left"/>
      </w:pPr>
    </w:p>
    <w:p>
      <w:pPr>
        <w:widowControl w:val="0"/>
        <w:numPr>
          <w:ilvl w:val="0"/>
          <w:numId w:val="0"/>
        </w:numPr>
        <w:ind w:left="1050" w:hanging="1050" w:hangingChars="5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1050" w:hanging="1050" w:hangingChars="500"/>
        <w:jc w:val="left"/>
      </w:pPr>
      <w:r>
        <w:drawing>
          <wp:inline distT="0" distB="0" distL="114300" distR="114300">
            <wp:extent cx="5264150" cy="2279650"/>
            <wp:effectExtent l="0" t="0" r="1270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7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050" w:hanging="1050" w:hangingChars="5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1.行业动态与后台对应位置，显示文章为</w:t>
      </w:r>
      <w:r>
        <w:rPr>
          <w:rFonts w:hint="eastAsia"/>
          <w:lang w:eastAsia="zh-CN"/>
        </w:rPr>
        <w:t>最新动态下</w:t>
      </w:r>
      <w:r>
        <w:rPr>
          <w:rFonts w:hint="eastAsia"/>
          <w:lang w:val="en-US" w:eastAsia="zh-CN"/>
        </w:rPr>
        <w:t xml:space="preserve"> id排序前4的文章</w:t>
      </w:r>
    </w:p>
    <w:p>
      <w:pPr>
        <w:widowControl w:val="0"/>
        <w:numPr>
          <w:ilvl w:val="0"/>
          <w:numId w:val="0"/>
        </w:numPr>
        <w:ind w:left="1050" w:hanging="1050" w:hangingChars="500"/>
        <w:jc w:val="left"/>
      </w:pPr>
      <w:r>
        <w:drawing>
          <wp:inline distT="0" distB="0" distL="114300" distR="114300">
            <wp:extent cx="5266055" cy="1069340"/>
            <wp:effectExtent l="0" t="0" r="10795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6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pBdr>
          <w:bottom w:val="single" w:color="auto" w:sz="4" w:space="0"/>
        </w:pBdr>
        <w:ind w:left="1050" w:hanging="1050" w:hangingChars="5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1050" w:hanging="1050" w:hangingChars="500"/>
        <w:jc w:val="left"/>
      </w:pPr>
      <w:r>
        <w:drawing>
          <wp:inline distT="0" distB="0" distL="114300" distR="114300">
            <wp:extent cx="5266055" cy="2037715"/>
            <wp:effectExtent l="0" t="0" r="1079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050" w:hanging="1050" w:hangingChars="5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1.学院登录入口banner和文字 与后台对应位置</w:t>
      </w:r>
    </w:p>
    <w:p>
      <w:pPr>
        <w:widowControl w:val="0"/>
        <w:numPr>
          <w:ilvl w:val="0"/>
          <w:numId w:val="0"/>
        </w:numPr>
        <w:ind w:left="1050" w:hanging="1050" w:hangingChars="500"/>
        <w:jc w:val="left"/>
      </w:pPr>
      <w:r>
        <w:drawing>
          <wp:inline distT="0" distB="0" distL="114300" distR="114300">
            <wp:extent cx="5271770" cy="1211580"/>
            <wp:effectExtent l="0" t="0" r="508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050" w:hanging="1050" w:hangingChars="5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2.合作伙伴设置与后台相对应位置</w:t>
      </w:r>
    </w:p>
    <w:p>
      <w:pPr>
        <w:widowControl w:val="0"/>
        <w:numPr>
          <w:ilvl w:val="0"/>
          <w:numId w:val="0"/>
        </w:numPr>
        <w:pBdr>
          <w:bottom w:val="double" w:color="auto" w:sz="4" w:space="0"/>
        </w:pBdr>
        <w:ind w:left="1050" w:hanging="1050" w:hangingChars="500"/>
        <w:jc w:val="left"/>
      </w:pPr>
      <w:r>
        <w:drawing>
          <wp:inline distT="0" distB="0" distL="114300" distR="114300">
            <wp:extent cx="5265420" cy="1428750"/>
            <wp:effectExtent l="0" t="0" r="1143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050" w:hanging="1050" w:hangingChars="50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1050" w:hanging="1400" w:hangingChars="50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尾部</w:t>
      </w:r>
    </w:p>
    <w:p>
      <w:pPr>
        <w:widowControl w:val="0"/>
        <w:numPr>
          <w:ilvl w:val="0"/>
          <w:numId w:val="0"/>
        </w:numPr>
        <w:ind w:left="1050" w:hanging="1050" w:hangingChars="500"/>
        <w:jc w:val="left"/>
      </w:pPr>
      <w:r>
        <w:drawing>
          <wp:inline distT="0" distB="0" distL="114300" distR="114300">
            <wp:extent cx="5260340" cy="1177925"/>
            <wp:effectExtent l="0" t="0" r="1651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17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050" w:hanging="1050" w:hangingChars="500"/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1.栏目列表，同头部导航栏；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2和 3 淘宝店铺，微信扫一扫 文字，图片后台设置位置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58435" cy="1085215"/>
            <wp:effectExtent l="0" t="0" r="1841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08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4.和5. 地址信息的后台设置位置</w:t>
      </w:r>
    </w:p>
    <w:p>
      <w:pPr>
        <w:widowControl w:val="0"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2245" cy="1049020"/>
            <wp:effectExtent l="0" t="0" r="14605" b="177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===============================================================================</w:t>
      </w:r>
    </w:p>
    <w:p>
      <w:pPr>
        <w:widowControl w:val="0"/>
        <w:numPr>
          <w:ilvl w:val="0"/>
          <w:numId w:val="0"/>
        </w:numPr>
        <w:ind w:leftChars="0"/>
        <w:jc w:val="left"/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sz w:val="28"/>
          <w:szCs w:val="28"/>
          <w:lang w:val="en-US" w:eastAsia="zh-CN"/>
        </w:rPr>
        <w:t>栏目页面</w:t>
      </w:r>
    </w:p>
    <w:p>
      <w:pPr>
        <w:widowControl w:val="0"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4150" cy="1579880"/>
            <wp:effectExtent l="0" t="0" r="1270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栏目</w:t>
      </w:r>
      <w:r>
        <w:rPr>
          <w:rFonts w:hint="eastAsia"/>
          <w:lang w:val="en-US" w:eastAsia="zh-CN"/>
        </w:rPr>
        <w:t>页面首张banner图设置 在后台相对栏目的编辑信息中;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黄色字为当前栏目下第一个子栏目标题!</w:t>
      </w:r>
    </w:p>
    <w:p>
      <w:pPr>
        <w:widowControl w:val="0"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2245" cy="1186815"/>
            <wp:effectExtent l="0" t="0" r="14605" b="133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3434715"/>
            <wp:effectExtent l="0" t="0" r="6985" b="133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3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</w:pPr>
    </w:p>
    <w:p>
      <w:pPr>
        <w:widowControl w:val="0"/>
        <w:numPr>
          <w:ilvl w:val="0"/>
          <w:numId w:val="0"/>
        </w:numPr>
        <w:pBdr>
          <w:bottom w:val="single" w:color="auto" w:sz="4" w:space="0"/>
        </w:pBdr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2496820"/>
            <wp:effectExtent l="0" t="0" r="5715" b="177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栏目信息内容可以在后台相对栏目名称选项进行编辑</w:t>
      </w:r>
    </w:p>
    <w:p>
      <w:pPr>
        <w:widowControl w:val="0"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2880" cy="1365885"/>
            <wp:effectExtent l="0" t="0" r="1397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65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--------------------------------------------------------------------------------------------------------------------------------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b/>
          <w:bCs/>
          <w:color w:val="0070C0"/>
          <w:sz w:val="28"/>
          <w:szCs w:val="28"/>
          <w:highlight w:val="red"/>
          <w:lang w:eastAsia="zh-CN"/>
        </w:rPr>
      </w:pPr>
      <w:r>
        <w:rPr>
          <w:rFonts w:hint="eastAsia"/>
          <w:b/>
          <w:bCs/>
          <w:sz w:val="28"/>
          <w:szCs w:val="28"/>
          <w:highlight w:val="red"/>
          <w:lang w:eastAsia="zh-CN"/>
        </w:rPr>
        <w:t>注意，由于网站视频部分较多，为减轻服务器压力，编辑，上传视频时先将视频上传到第三方平台（优酷</w:t>
      </w:r>
      <w:r>
        <w:rPr>
          <w:rFonts w:hint="eastAsia"/>
          <w:b/>
          <w:bCs/>
          <w:sz w:val="28"/>
          <w:szCs w:val="28"/>
          <w:highlight w:val="red"/>
          <w:lang w:val="en-US" w:eastAsia="zh-CN"/>
        </w:rPr>
        <w:t xml:space="preserve"> </w:t>
      </w:r>
      <w:r>
        <w:rPr>
          <w:rFonts w:hint="eastAsia"/>
          <w:b/>
          <w:bCs/>
          <w:sz w:val="28"/>
          <w:szCs w:val="28"/>
          <w:highlight w:val="red"/>
          <w:lang w:eastAsia="zh-CN"/>
        </w:rPr>
        <w:t>等），之后将链接写入栏目编辑中</w:t>
      </w:r>
    </w:p>
    <w:p>
      <w:pPr>
        <w:widowControl w:val="0"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055" cy="2785745"/>
            <wp:effectExtent l="0" t="0" r="10795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</w:pPr>
    </w:p>
    <w:p>
      <w:pPr>
        <w:widowControl w:val="0"/>
        <w:numPr>
          <w:ilvl w:val="0"/>
          <w:numId w:val="0"/>
        </w:numPr>
        <w:pBdr>
          <w:bottom w:val="double" w:color="auto" w:sz="4" w:space="0"/>
        </w:pBdr>
        <w:ind w:leftChars="0"/>
        <w:jc w:val="left"/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sz w:val="32"/>
          <w:szCs w:val="32"/>
          <w:lang w:val="en-US" w:eastAsia="zh-CN"/>
        </w:rPr>
        <w:t>个人简历</w:t>
      </w:r>
      <w:r>
        <w:drawing>
          <wp:inline distT="0" distB="0" distL="114300" distR="114300">
            <wp:extent cx="5269230" cy="5766435"/>
            <wp:effectExtent l="0" t="0" r="7620" b="571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66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客户下载的文件在（后台-栏目管理-证书课程-体适能精英&amp;教练导师证书课程申请）这里面上传，等游客提交之后查看方法</w:t>
      </w:r>
    </w:p>
    <w:p>
      <w:pPr>
        <w:widowControl w:val="0"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1228725"/>
            <wp:effectExtent l="0" t="0" r="5715" b="952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===============================================================================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b/>
          <w:bCs/>
          <w:color w:val="FF000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32"/>
          <w:szCs w:val="32"/>
          <w:lang w:val="en-US" w:eastAsia="zh-CN"/>
        </w:rPr>
        <w:t>助学金申请表</w:t>
      </w:r>
    </w:p>
    <w:p>
      <w:pPr>
        <w:widowControl w:val="0"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3009265"/>
            <wp:effectExtent l="0" t="0" r="5080" b="63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"mailto:填写提交之后入库并发送邮件（aasfpchina@163.com）"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"/>
          <w:rFonts w:hint="eastAsia"/>
          <w:lang w:val="en-US" w:eastAsia="zh-CN"/>
        </w:rPr>
        <w:t>填写提交之后入库并发送邮件（</w:t>
      </w:r>
      <w:r>
        <w:rPr>
          <w:rStyle w:val="3"/>
          <w:rFonts w:ascii="宋体" w:hAnsi="宋体" w:eastAsia="宋体" w:cs="宋体"/>
          <w:kern w:val="0"/>
          <w:sz w:val="24"/>
          <w:szCs w:val="24"/>
          <w:lang w:val="en-US" w:eastAsia="zh-CN" w:bidi="ar"/>
        </w:rPr>
        <w:t>aasfpchina@163.com</w:t>
      </w:r>
      <w:r>
        <w:rPr>
          <w:rStyle w:val="3"/>
          <w:rFonts w:hint="eastAsia"/>
          <w:lang w:val="en-US" w:eastAsia="zh-CN"/>
        </w:rPr>
        <w:t>）</w:t>
      </w:r>
      <w:r>
        <w:rPr>
          <w:rFonts w:hint="eastAsia"/>
          <w:lang w:val="en-US" w:eastAsia="zh-CN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>后台查看方式</w:t>
      </w:r>
      <w:r>
        <w:drawing>
          <wp:inline distT="0" distB="0" distL="114300" distR="114300">
            <wp:extent cx="5266690" cy="1695450"/>
            <wp:effectExtent l="0" t="0" r="1016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bottom w:val="double" w:color="auto" w:sz="4" w:space="0"/>
        </w:pBdr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b/>
          <w:bCs/>
          <w:color w:val="FF000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32"/>
          <w:szCs w:val="32"/>
          <w:lang w:val="en-US" w:eastAsia="zh-CN"/>
        </w:rPr>
        <w:t>后台添加文章说明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b/>
          <w:bCs/>
          <w:color w:val="FF000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32"/>
          <w:szCs w:val="32"/>
          <w:lang w:val="en-US" w:eastAsia="zh-CN"/>
        </w:rPr>
        <w:t>例：搜寻课程</w:t>
      </w:r>
    </w:p>
    <w:p>
      <w:pPr>
        <w:widowControl w:val="0"/>
        <w:numPr>
          <w:ilvl w:val="0"/>
          <w:numId w:val="3"/>
        </w:numPr>
        <w:ind w:leftChars="0"/>
        <w:jc w:val="left"/>
      </w:pPr>
      <w:r>
        <w:rPr>
          <w:rFonts w:hint="eastAsia"/>
          <w:b/>
          <w:bCs/>
          <w:color w:val="FF0000"/>
          <w:sz w:val="32"/>
          <w:szCs w:val="32"/>
          <w:lang w:val="en-US" w:eastAsia="zh-CN"/>
        </w:rPr>
        <w:t>进入后台找到需要添加的文章的所属栏目，点击名称进入当前栏目的文章列表；</w:t>
      </w:r>
      <w:r>
        <w:drawing>
          <wp:inline distT="0" distB="0" distL="114300" distR="114300">
            <wp:extent cx="5266055" cy="2874645"/>
            <wp:effectExtent l="0" t="0" r="1079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可在此页面进行对当前栏目先文章的添加，编辑，删除和更新html文档</w:t>
      </w:r>
      <w:r>
        <w:drawing>
          <wp:inline distT="0" distB="0" distL="114300" distR="114300">
            <wp:extent cx="5260340" cy="1036320"/>
            <wp:effectExtent l="0" t="0" r="16510" b="1143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点击添加文档：</w:t>
      </w:r>
      <w:r>
        <w:drawing>
          <wp:inline distT="0" distB="0" distL="114300" distR="114300">
            <wp:extent cx="5266055" cy="2874645"/>
            <wp:effectExtent l="0" t="0" r="10795" b="190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编辑完成后点击确定</w:t>
      </w:r>
      <w:r>
        <w:drawing>
          <wp:inline distT="0" distB="0" distL="114300" distR="114300">
            <wp:extent cx="5266055" cy="1313815"/>
            <wp:effectExtent l="0" t="0" r="10795" b="63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1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之后更新</w:t>
      </w:r>
      <w:r>
        <w:rPr>
          <w:rFonts w:hint="eastAsia"/>
          <w:lang w:val="en-US" w:eastAsia="zh-CN"/>
        </w:rPr>
        <w:t>HTML文件</w:t>
      </w:r>
      <w:r>
        <w:drawing>
          <wp:inline distT="0" distB="0" distL="114300" distR="114300">
            <wp:extent cx="5266055" cy="2874645"/>
            <wp:effectExtent l="0" t="0" r="10795" b="190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更新文章静态页选项（根据需求选择栏目，首页，整站，文章）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084705"/>
            <wp:effectExtent l="0" t="0" r="10795" b="1079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邮箱账号密码（aasfpchina@163.com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woaiaasfp905906），可登陆查看。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65AEC8"/>
    <w:multiLevelType w:val="singleLevel"/>
    <w:tmpl w:val="1A65AEC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66986A5C"/>
    <w:multiLevelType w:val="singleLevel"/>
    <w:tmpl w:val="66986A5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7B25A25B"/>
    <w:multiLevelType w:val="singleLevel"/>
    <w:tmpl w:val="7B25A25B"/>
    <w:lvl w:ilvl="0" w:tentative="0">
      <w:start w:val="2"/>
      <w:numFmt w:val="decimal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50152B2"/>
    <w:rsid w:val="028F4693"/>
    <w:rsid w:val="035D2FE9"/>
    <w:rsid w:val="037D24B3"/>
    <w:rsid w:val="03976002"/>
    <w:rsid w:val="058A014D"/>
    <w:rsid w:val="07782290"/>
    <w:rsid w:val="09A2204A"/>
    <w:rsid w:val="0AEB68CA"/>
    <w:rsid w:val="0F925313"/>
    <w:rsid w:val="10577E46"/>
    <w:rsid w:val="142447F0"/>
    <w:rsid w:val="147E41B7"/>
    <w:rsid w:val="14E6419B"/>
    <w:rsid w:val="169F3D27"/>
    <w:rsid w:val="178D09C2"/>
    <w:rsid w:val="18947433"/>
    <w:rsid w:val="19242717"/>
    <w:rsid w:val="1BD71C5F"/>
    <w:rsid w:val="1F361C2F"/>
    <w:rsid w:val="21394570"/>
    <w:rsid w:val="22D6260A"/>
    <w:rsid w:val="243A054B"/>
    <w:rsid w:val="25571E91"/>
    <w:rsid w:val="27CE4DE0"/>
    <w:rsid w:val="27D90C73"/>
    <w:rsid w:val="2BCE2FB0"/>
    <w:rsid w:val="30E1116E"/>
    <w:rsid w:val="3ADC4235"/>
    <w:rsid w:val="3CBB18FF"/>
    <w:rsid w:val="450801B5"/>
    <w:rsid w:val="45182326"/>
    <w:rsid w:val="48342FB3"/>
    <w:rsid w:val="49667B5B"/>
    <w:rsid w:val="4A3827BD"/>
    <w:rsid w:val="50772A86"/>
    <w:rsid w:val="5164659E"/>
    <w:rsid w:val="51D27AB7"/>
    <w:rsid w:val="55E90858"/>
    <w:rsid w:val="566B34A7"/>
    <w:rsid w:val="5F8D5935"/>
    <w:rsid w:val="5FA01D22"/>
    <w:rsid w:val="5FA16206"/>
    <w:rsid w:val="61E26CC1"/>
    <w:rsid w:val="641E6691"/>
    <w:rsid w:val="650152B2"/>
    <w:rsid w:val="65940D5E"/>
    <w:rsid w:val="65AF66A0"/>
    <w:rsid w:val="66852708"/>
    <w:rsid w:val="671363F1"/>
    <w:rsid w:val="674A5EAB"/>
    <w:rsid w:val="6CCE7DAB"/>
    <w:rsid w:val="6D535020"/>
    <w:rsid w:val="6F0B1D2B"/>
    <w:rsid w:val="71641195"/>
    <w:rsid w:val="7626240F"/>
    <w:rsid w:val="7C064487"/>
    <w:rsid w:val="7C932CD6"/>
    <w:rsid w:val="7CEE723A"/>
    <w:rsid w:val="7E445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hn\AppData\Roaming\Kingsoft\wps\addons\pool\win-i386\knewfileruby_1.0.0.11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22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2018-08-30T02:53:00Z</dcterms:created>
  <dc:creator>Abner</dc:creator>
  <cp:lastModifiedBy>Abner</cp:lastModifiedBy>
  <dcterms:modified xsi:type="dcterms:W3CDTF">2018-08-31T02:02:25Z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